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A9" w:rsidRDefault="00C158A9" w:rsidP="00C158A9">
      <w:pPr>
        <w:rPr>
          <w:rFonts w:ascii="黑体" w:eastAsia="黑体" w:hAnsi="黑体" w:cs="黑体"/>
          <w:sz w:val="32"/>
          <w:szCs w:val="32"/>
        </w:rPr>
      </w:pPr>
      <w:r>
        <w:rPr>
          <w:rFonts w:ascii="黑体" w:eastAsia="黑体" w:hAnsi="黑体" w:cs="黑体" w:hint="eastAsia"/>
          <w:sz w:val="32"/>
          <w:szCs w:val="32"/>
        </w:rPr>
        <w:t>附件1</w:t>
      </w:r>
    </w:p>
    <w:p w:rsidR="00C158A9" w:rsidRDefault="00C158A9" w:rsidP="00C158A9">
      <w:pPr>
        <w:jc w:val="center"/>
        <w:rPr>
          <w:rFonts w:ascii="黑体" w:eastAsia="黑体" w:hAnsi="黑体" w:cs="黑体"/>
          <w:sz w:val="44"/>
          <w:szCs w:val="44"/>
        </w:rPr>
      </w:pPr>
      <w:r>
        <w:rPr>
          <w:rFonts w:ascii="黑体" w:eastAsia="黑体" w:hAnsi="黑体" w:cs="黑体" w:hint="eastAsia"/>
          <w:sz w:val="44"/>
          <w:szCs w:val="44"/>
        </w:rPr>
        <w:t>“体育·惠民100”2019年江西省</w:t>
      </w:r>
    </w:p>
    <w:p w:rsidR="00C158A9" w:rsidRDefault="00C158A9" w:rsidP="00C158A9">
      <w:pPr>
        <w:jc w:val="center"/>
        <w:rPr>
          <w:rFonts w:ascii="黑体" w:eastAsia="黑体" w:hAnsi="黑体" w:cs="黑体"/>
          <w:sz w:val="44"/>
          <w:szCs w:val="44"/>
        </w:rPr>
      </w:pPr>
      <w:r>
        <w:rPr>
          <w:rFonts w:ascii="黑体" w:eastAsia="黑体" w:hAnsi="黑体" w:cs="黑体" w:hint="eastAsia"/>
          <w:sz w:val="44"/>
          <w:szCs w:val="44"/>
        </w:rPr>
        <w:t>“国宝李渡杯”羽毛球俱乐部联赛竞赛规程</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一、指导单位</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江西省体育总会</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二、主办单位</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江西省羽毛球协会</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各分站</w:t>
      </w:r>
      <w:proofErr w:type="gramStart"/>
      <w:r>
        <w:rPr>
          <w:rFonts w:ascii="仿宋_GB2312" w:eastAsia="仿宋_GB2312" w:hAnsi="仿宋" w:cs="仿宋" w:hint="eastAsia"/>
          <w:sz w:val="32"/>
          <w:szCs w:val="32"/>
        </w:rPr>
        <w:t>赛体育</w:t>
      </w:r>
      <w:proofErr w:type="gramEnd"/>
      <w:r>
        <w:rPr>
          <w:rFonts w:ascii="仿宋_GB2312" w:eastAsia="仿宋_GB2312" w:hAnsi="仿宋" w:cs="仿宋" w:hint="eastAsia"/>
          <w:sz w:val="32"/>
          <w:szCs w:val="32"/>
        </w:rPr>
        <w:t>局</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三、冠名单位</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江西李渡酒业有限公司</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w:t>
      </w:r>
      <w:proofErr w:type="gramStart"/>
      <w:r>
        <w:rPr>
          <w:rFonts w:ascii="仿宋_GB2312" w:eastAsia="仿宋_GB2312" w:hAnsi="仿宋" w:cs="仿宋" w:hint="eastAsia"/>
          <w:sz w:val="32"/>
          <w:szCs w:val="32"/>
        </w:rPr>
        <w:t>分站赛冠名单</w:t>
      </w:r>
      <w:proofErr w:type="gramEnd"/>
      <w:r>
        <w:rPr>
          <w:rFonts w:ascii="仿宋_GB2312" w:eastAsia="仿宋_GB2312" w:hAnsi="仿宋" w:cs="仿宋" w:hint="eastAsia"/>
          <w:sz w:val="32"/>
          <w:szCs w:val="32"/>
        </w:rPr>
        <w:t>位</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四、承办单位</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各分站赛承办协会或单位</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五、特邀媒体支持 </w:t>
      </w:r>
    </w:p>
    <w:p w:rsidR="00C158A9" w:rsidRDefault="00C158A9" w:rsidP="00C158A9">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江西五套新闻晚高峰、</w:t>
      </w:r>
      <w:proofErr w:type="gramStart"/>
      <w:r>
        <w:rPr>
          <w:rFonts w:ascii="仿宋_GB2312" w:eastAsia="仿宋_GB2312" w:hAnsi="仿宋" w:cs="仿宋" w:hint="eastAsia"/>
          <w:sz w:val="32"/>
          <w:szCs w:val="32"/>
        </w:rPr>
        <w:t>大江网</w:t>
      </w:r>
      <w:proofErr w:type="gramEnd"/>
      <w:r>
        <w:rPr>
          <w:rFonts w:ascii="仿宋_GB2312" w:eastAsia="仿宋_GB2312" w:hAnsi="仿宋" w:cs="仿宋" w:hint="eastAsia"/>
          <w:sz w:val="32"/>
          <w:szCs w:val="32"/>
        </w:rPr>
        <w:t>体育频道、江南都市报、南昌晚报、光明网、南昌新闻网、城市联合网络电视台、得道体育全民健身公共服务平台、各承办地电视台和新闻媒体。</w:t>
      </w:r>
    </w:p>
    <w:p w:rsidR="00C158A9" w:rsidRDefault="00C158A9" w:rsidP="00C158A9">
      <w:pPr>
        <w:spacing w:line="560" w:lineRule="exact"/>
        <w:ind w:firstLine="645"/>
        <w:rPr>
          <w:rFonts w:ascii="仿宋_GB2312" w:eastAsia="仿宋_GB2312" w:hAnsi="仿宋" w:cs="仿宋"/>
          <w:sz w:val="32"/>
          <w:szCs w:val="32"/>
        </w:rPr>
      </w:pPr>
      <w:r>
        <w:rPr>
          <w:rFonts w:ascii="黑体" w:eastAsia="黑体" w:hAnsi="黑体" w:cs="黑体" w:hint="eastAsia"/>
          <w:bCs/>
          <w:sz w:val="32"/>
          <w:szCs w:val="32"/>
        </w:rPr>
        <w:t>六、比赛时间、地点</w:t>
      </w:r>
    </w:p>
    <w:p w:rsidR="00C158A9" w:rsidRDefault="00C158A9" w:rsidP="00C158A9">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比赛时间：</w:t>
      </w:r>
      <w:r>
        <w:rPr>
          <w:rFonts w:ascii="仿宋_GB2312" w:eastAsia="仿宋_GB2312" w:hAnsi="仿宋" w:cs="仿宋" w:hint="eastAsia"/>
          <w:sz w:val="32"/>
          <w:szCs w:val="32"/>
        </w:rPr>
        <w:t>2019年6月-10月</w:t>
      </w:r>
    </w:p>
    <w:p w:rsidR="00C158A9" w:rsidRPr="00351291" w:rsidRDefault="00C158A9" w:rsidP="00C158A9">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比赛地点：</w:t>
      </w:r>
      <w:r>
        <w:rPr>
          <w:rFonts w:ascii="仿宋_GB2312" w:eastAsia="仿宋_GB2312" w:hAnsi="仿宋" w:cs="仿宋" w:hint="eastAsia"/>
          <w:sz w:val="32"/>
          <w:szCs w:val="32"/>
        </w:rPr>
        <w:t>本次比赛采取N+1模式，即N</w:t>
      </w:r>
      <w:proofErr w:type="gramStart"/>
      <w:r>
        <w:rPr>
          <w:rFonts w:ascii="仿宋_GB2312" w:eastAsia="仿宋_GB2312" w:hAnsi="仿宋" w:cs="仿宋" w:hint="eastAsia"/>
          <w:sz w:val="32"/>
          <w:szCs w:val="32"/>
        </w:rPr>
        <w:t>个</w:t>
      </w:r>
      <w:proofErr w:type="gramEnd"/>
      <w:r>
        <w:rPr>
          <w:rFonts w:ascii="仿宋_GB2312" w:eastAsia="仿宋_GB2312" w:hAnsi="仿宋" w:cs="仿宋" w:hint="eastAsia"/>
          <w:sz w:val="32"/>
          <w:szCs w:val="32"/>
        </w:rPr>
        <w:t>分站赛加1个总决赛。各俱乐部及运动员可自愿就近参加各分站赛。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总决赛预设在南昌市，各分站赛甲、乙组前4名的俱乐部均有资格报名参加总决赛（不含外卡）。</w:t>
      </w:r>
    </w:p>
    <w:p w:rsidR="00C158A9" w:rsidRDefault="00C158A9" w:rsidP="00C158A9">
      <w:pPr>
        <w:spacing w:line="560" w:lineRule="exact"/>
        <w:ind w:firstLineChars="200" w:firstLine="640"/>
        <w:rPr>
          <w:rFonts w:ascii="仿宋_GB2312" w:eastAsia="仿宋_GB2312" w:hAnsi="仿宋" w:cs="仿宋"/>
          <w:sz w:val="32"/>
          <w:szCs w:val="32"/>
        </w:rPr>
      </w:pPr>
      <w:r>
        <w:rPr>
          <w:rFonts w:ascii="黑体" w:eastAsia="黑体" w:hAnsi="黑体" w:cs="黑体" w:hint="eastAsia"/>
          <w:bCs/>
          <w:sz w:val="32"/>
          <w:szCs w:val="32"/>
        </w:rPr>
        <w:t>七、竞赛项目</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（一）甲组：五场制混合团体。第一男子双打（35岁以上）、女子双打、混合双打、第二男子双打、男子单打。</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（二）乙组：</w:t>
      </w:r>
      <w:r w:rsidRPr="00F17CBC">
        <w:rPr>
          <w:rFonts w:ascii="仿宋_GB2312" w:eastAsia="仿宋_GB2312" w:hAnsi="仿宋" w:cs="仿宋" w:hint="eastAsia"/>
          <w:color w:val="000000" w:themeColor="text1"/>
          <w:sz w:val="32"/>
          <w:szCs w:val="32"/>
        </w:rPr>
        <w:t>三场制混合团体。第一男子双打（40岁以上）、混合双打、第二男子双打。</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八、参赛资格</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（一）参赛对象</w:t>
      </w:r>
    </w:p>
    <w:p w:rsidR="00C158A9" w:rsidRDefault="00C158A9" w:rsidP="00C158A9">
      <w:pPr>
        <w:spacing w:line="560" w:lineRule="exact"/>
        <w:ind w:firstLine="630"/>
        <w:rPr>
          <w:rFonts w:ascii="楷体" w:eastAsia="楷体" w:hAnsi="楷体" w:cs="仿宋"/>
          <w:sz w:val="32"/>
          <w:szCs w:val="32"/>
        </w:rPr>
      </w:pPr>
      <w:r>
        <w:rPr>
          <w:rFonts w:ascii="楷体" w:eastAsia="楷体" w:hAnsi="楷体" w:cs="仿宋" w:hint="eastAsia"/>
          <w:sz w:val="32"/>
          <w:szCs w:val="32"/>
        </w:rPr>
        <w:t>1.</w:t>
      </w:r>
      <w:r>
        <w:rPr>
          <w:rFonts w:ascii="仿宋_GB2312" w:eastAsia="仿宋_GB2312" w:hAnsi="仿宋" w:cs="仿宋" w:hint="eastAsia"/>
          <w:sz w:val="32"/>
          <w:szCs w:val="32"/>
        </w:rPr>
        <w:t>江西省内的羽毛球俱乐部及羽毛球爱好者均可报名参赛。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甲组、乙组获得分站赛前四名的俱乐部及队员进入总决赛，获得分站赛前四名的俱乐部及队员不允许参加其他分站赛比赛。未获得分站赛前四名的俱乐部及队员可以继续参加其他分站赛比赛。获得总决赛资格的队员不允许代表其他俱乐部参加总决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3．参加总决赛时甲组允许替换3名运动员，乙组允许替换2名运动员。但替补进队的运动员必须是没有获得总决赛资格的运动员。</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（二）运动员条件</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1.报名单位为江西省羽毛球协会注册俱乐部。各俱乐部参加分站赛比赛可报多个队伍参加。总决赛甲组和乙组每个俱乐部只允许派一支队伍参加，各分站赛、总决赛的主办、承办单位和冠名单</w:t>
      </w:r>
      <w:proofErr w:type="gramStart"/>
      <w:r>
        <w:rPr>
          <w:rFonts w:ascii="仿宋_GB2312" w:eastAsia="仿宋_GB2312" w:hAnsi="仿宋" w:cs="仿宋" w:hint="eastAsia"/>
          <w:sz w:val="32"/>
          <w:szCs w:val="32"/>
        </w:rPr>
        <w:t>位允许</w:t>
      </w:r>
      <w:proofErr w:type="gramEnd"/>
      <w:r>
        <w:rPr>
          <w:rFonts w:ascii="仿宋_GB2312" w:eastAsia="仿宋_GB2312" w:hAnsi="仿宋" w:cs="仿宋" w:hint="eastAsia"/>
          <w:sz w:val="32"/>
          <w:szCs w:val="32"/>
        </w:rPr>
        <w:t>持外卡参赛，名额待定。</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2.运动员必须凭中华人民共和国第二代居民身份证参赛，第二代身份证发证机关必须是江西省内的公安机关或者身份证号是36开头并且发证机关是江西省内的公安机关，</w:t>
      </w:r>
      <w:r>
        <w:rPr>
          <w:rFonts w:ascii="仿宋_GB2312" w:eastAsia="仿宋_GB2312" w:hAnsi="仿宋" w:cs="仿宋" w:hint="eastAsia"/>
          <w:sz w:val="32"/>
          <w:szCs w:val="32"/>
        </w:rPr>
        <w:lastRenderedPageBreak/>
        <w:t>否则不得参赛。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3.参赛人员必须是年龄在18周岁以上60周岁以下，身体健康，无心脏病、高血压等病史的运动员，并由参赛单位或个人办理本次比赛期间的人身意外伤害保险，保险凭证在赛前交给赛事组委会。否则，不允许参赛。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sz w:val="32"/>
          <w:szCs w:val="32"/>
        </w:rPr>
        <w:t>年龄按照年份计算，</w:t>
      </w:r>
      <w:r>
        <w:rPr>
          <w:rFonts w:ascii="仿宋_GB2312" w:eastAsia="仿宋_GB2312" w:hAnsi="仿宋" w:cs="仿宋" w:hint="eastAsia"/>
          <w:sz w:val="32"/>
          <w:szCs w:val="32"/>
        </w:rPr>
        <w:t>如1979年出生，即2019-1979为40岁。</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5.甲组：在同一场比赛时，允许一名注册运动员参加双打比赛。本次比赛注册运动员认定是在国家体育总局</w:t>
      </w:r>
      <w:proofErr w:type="gramStart"/>
      <w:r>
        <w:rPr>
          <w:rFonts w:ascii="仿宋_GB2312" w:eastAsia="仿宋_GB2312" w:hAnsi="仿宋" w:cs="仿宋" w:hint="eastAsia"/>
          <w:sz w:val="32"/>
          <w:szCs w:val="32"/>
        </w:rPr>
        <w:t>乒羽中心</w:t>
      </w:r>
      <w:proofErr w:type="gramEnd"/>
      <w:r>
        <w:rPr>
          <w:rFonts w:ascii="仿宋_GB2312" w:eastAsia="仿宋_GB2312" w:hAnsi="仿宋" w:cs="仿宋" w:hint="eastAsia"/>
          <w:sz w:val="32"/>
          <w:szCs w:val="32"/>
        </w:rPr>
        <w:t>或在原国家体委注册</w:t>
      </w:r>
      <w:proofErr w:type="gramStart"/>
      <w:r>
        <w:rPr>
          <w:rFonts w:ascii="仿宋_GB2312" w:eastAsia="仿宋_GB2312" w:hAnsi="仿宋" w:cs="仿宋" w:hint="eastAsia"/>
          <w:sz w:val="32"/>
          <w:szCs w:val="32"/>
        </w:rPr>
        <w:t>且参加</w:t>
      </w:r>
      <w:proofErr w:type="gramEnd"/>
      <w:r>
        <w:rPr>
          <w:rFonts w:ascii="仿宋_GB2312" w:eastAsia="仿宋_GB2312" w:hAnsi="仿宋" w:cs="仿宋" w:hint="eastAsia"/>
          <w:sz w:val="32"/>
          <w:szCs w:val="32"/>
        </w:rPr>
        <w:t>了国家青年锦标赛以上等国家级专业赛事的运动员，但男运动员是1975年1月1日以前出生、女运动员是1980年1月1日以前出生的注册运动员可以参加甲组；</w:t>
      </w:r>
    </w:p>
    <w:p w:rsidR="00C158A9" w:rsidRDefault="00C158A9" w:rsidP="00C158A9">
      <w:pPr>
        <w:spacing w:line="56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乙组：符合下列条件的运动员不允许参加（1）在国家体育总局</w:t>
      </w:r>
      <w:proofErr w:type="gramStart"/>
      <w:r>
        <w:rPr>
          <w:rFonts w:ascii="仿宋_GB2312" w:eastAsia="仿宋_GB2312" w:hAnsi="仿宋" w:cs="仿宋" w:hint="eastAsia"/>
          <w:sz w:val="32"/>
          <w:szCs w:val="32"/>
        </w:rPr>
        <w:t>乒羽中心</w:t>
      </w:r>
      <w:proofErr w:type="gramEnd"/>
      <w:r>
        <w:rPr>
          <w:rFonts w:ascii="仿宋_GB2312" w:eastAsia="仿宋_GB2312" w:hAnsi="仿宋" w:cs="仿宋" w:hint="eastAsia"/>
          <w:sz w:val="32"/>
          <w:szCs w:val="32"/>
        </w:rPr>
        <w:t>或原国家体委注册过的运动员；（2）2003年以后参加了江西省青少年锦标赛等省级专业赛事的运动员；（3）高校在校羽毛球特招生、单招生。</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6.同一场团体赛运动员不得兼项。</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九、参赛办法</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（一）报名</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甲组每支队伍可</w:t>
      </w:r>
      <w:proofErr w:type="gramStart"/>
      <w:r>
        <w:rPr>
          <w:rFonts w:ascii="仿宋_GB2312" w:eastAsia="仿宋_GB2312" w:hAnsi="仿宋" w:cs="仿宋" w:hint="eastAsia"/>
          <w:sz w:val="32"/>
          <w:szCs w:val="32"/>
        </w:rPr>
        <w:t>报领队</w:t>
      </w:r>
      <w:proofErr w:type="gramEnd"/>
      <w:r>
        <w:rPr>
          <w:rFonts w:ascii="仿宋_GB2312" w:eastAsia="仿宋_GB2312" w:hAnsi="仿宋" w:cs="仿宋" w:hint="eastAsia"/>
          <w:sz w:val="32"/>
          <w:szCs w:val="32"/>
        </w:rPr>
        <w:t>一名，教练一名，运动员9－11名，乙组每支队伍可</w:t>
      </w:r>
      <w:proofErr w:type="gramStart"/>
      <w:r>
        <w:rPr>
          <w:rFonts w:ascii="仿宋_GB2312" w:eastAsia="仿宋_GB2312" w:hAnsi="仿宋" w:cs="仿宋" w:hint="eastAsia"/>
          <w:sz w:val="32"/>
          <w:szCs w:val="32"/>
        </w:rPr>
        <w:t>报领队</w:t>
      </w:r>
      <w:proofErr w:type="gramEnd"/>
      <w:r>
        <w:rPr>
          <w:rFonts w:ascii="仿宋_GB2312" w:eastAsia="仿宋_GB2312" w:hAnsi="仿宋" w:cs="仿宋" w:hint="eastAsia"/>
          <w:sz w:val="32"/>
          <w:szCs w:val="32"/>
        </w:rPr>
        <w:t>一名，教练一名，运动员6－8名。</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（二）报名方式</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各参赛团体及运动员必须按照报名要求报备人员信息（见附表）。包括领队及每名队员的姓名、性别、有效身份证件(中华人民共和国第二代居民身份证)号码及身份证正反照、电话号码。团体报名表须加盖俱乐部公章或负责人签字。报名表发至各分站赛承办单位指定邮箱。</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各羽毛球俱乐部在报名参赛之前必须在江西省羽毛球协会完成注册，尚未注册的单位，可在参赛报名时将注册资料（含每位运动员详细信息）报送至各分站承办单位负责人，并由各分站赛承办单位负责人统一报送江西省羽毛球协会完成注册工作。</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3.报名后经审核通过并完成缴费确认后为报名成功。报名截止时间以补充通知为准。</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 xml:space="preserve">（三）通讯方式 </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大赛联系人：钟慧     联系电话：18970006895</w:t>
      </w:r>
    </w:p>
    <w:p w:rsidR="00C158A9" w:rsidRDefault="00C158A9" w:rsidP="00C158A9">
      <w:pPr>
        <w:spacing w:line="560" w:lineRule="exact"/>
        <w:ind w:firstLineChars="1250" w:firstLine="4000"/>
        <w:rPr>
          <w:rFonts w:ascii="仿宋_GB2312" w:eastAsia="仿宋_GB2312" w:hAnsi="仿宋" w:cs="仿宋"/>
          <w:sz w:val="32"/>
          <w:szCs w:val="32"/>
        </w:rPr>
      </w:pPr>
      <w:r>
        <w:rPr>
          <w:rFonts w:ascii="仿宋_GB2312" w:eastAsia="仿宋_GB2312" w:hAnsi="仿宋" w:cs="仿宋" w:hint="eastAsia"/>
          <w:sz w:val="32"/>
          <w:szCs w:val="32"/>
        </w:rPr>
        <w:t>固定电话：18379195595</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地址:南昌市福州路28号综合训练馆内   邮编:330006</w:t>
      </w:r>
    </w:p>
    <w:p w:rsidR="00C158A9" w:rsidRDefault="00C158A9" w:rsidP="00C158A9">
      <w:pPr>
        <w:spacing w:line="560" w:lineRule="exac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邮箱：</w:t>
      </w:r>
      <w:hyperlink r:id="rId7" w:history="1">
        <w:r w:rsidRPr="00F17CBC">
          <w:rPr>
            <w:rFonts w:ascii="仿宋_GB2312" w:hAnsi="仿宋" w:cs="仿宋"/>
            <w:sz w:val="32"/>
            <w:szCs w:val="32"/>
          </w:rPr>
          <w:t>401635224@qq.com</w:t>
        </w:r>
      </w:hyperlink>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（四）报名费</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1.甲组每支团体收取200元报名费，乙组每支团体收取100元报名费，总决赛免报名费。</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2.报名后不参赛的队伍及个人，视同参赛，报名费不予退还。  </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十、竞赛办法</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（一）竞赛规则</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采用中国羽协审定的最新《羽毛球竞赛规则》和最新规定。</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（二）出场顺序</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甲组：第一男子双打（35岁以上）、女子双打、混合双打、第二男子双打、男子单打。</w:t>
      </w:r>
    </w:p>
    <w:p w:rsidR="00C158A9" w:rsidRPr="00F17CBC" w:rsidRDefault="00C158A9" w:rsidP="00C158A9">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sz w:val="32"/>
          <w:szCs w:val="32"/>
        </w:rPr>
        <w:t>乙组：</w:t>
      </w:r>
      <w:r w:rsidRPr="00F17CBC">
        <w:rPr>
          <w:rFonts w:ascii="仿宋_GB2312" w:eastAsia="仿宋_GB2312" w:hAnsi="仿宋" w:cs="仿宋" w:hint="eastAsia"/>
          <w:color w:val="000000" w:themeColor="text1"/>
          <w:sz w:val="32"/>
          <w:szCs w:val="32"/>
        </w:rPr>
        <w:t>三场制混合团体。第一男子双打（40岁以上）、混合双打、第二男子双打。</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（三）赛制</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1.第一阶段根据报名情况进行分组单循环赛，循环赛甲组打满五场，乙组打满三场。第二阶段甲组进行五场三胜淘汰赛制，先赢三场为胜方；乙组进行三场两胜制，先赢两场为胜方。</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2.裁判长有权根据报名及比赛情况调整比赛方法和比赛出场顺序。</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（四）记分方法</w:t>
      </w:r>
    </w:p>
    <w:p w:rsidR="00C158A9" w:rsidRDefault="00C158A9" w:rsidP="00C158A9">
      <w:pPr>
        <w:spacing w:line="560" w:lineRule="exact"/>
        <w:ind w:firstLineChars="200" w:firstLine="640"/>
        <w:rPr>
          <w:rFonts w:ascii="仿宋_GB2312" w:eastAsia="仿宋_GB2312" w:hAnsi="仿宋" w:cs="仿宋"/>
          <w:color w:val="FF0000"/>
          <w:sz w:val="32"/>
          <w:szCs w:val="32"/>
        </w:rPr>
      </w:pPr>
      <w:r w:rsidRPr="00F17CBC">
        <w:rPr>
          <w:rFonts w:ascii="仿宋_GB2312" w:eastAsia="仿宋_GB2312" w:hAnsi="仿宋" w:cs="仿宋" w:hint="eastAsia"/>
          <w:color w:val="000000" w:themeColor="text1"/>
          <w:sz w:val="32"/>
          <w:szCs w:val="32"/>
        </w:rPr>
        <w:t>分站赛团体赛每场比赛均采取15分（20分封顶）三局两胜制，决胜局11分（11分封顶）制。总决赛团体赛每场比赛均采取31分一局定胜负制，16分交换场区，31分封顶。</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（五）弃权和罢赛</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1.弃权：在一场比赛进行中，运动员凡因伤病或其它原因不能继续比赛者按该场比赛弃权处理，同时比赛对方获胜；运动员迟到10分钟者，判该运动员该场比赛弃权。</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2.罢赛：因运动员、运动队原因造成比赛不能进行、中断或运动员、运动队临场前拒绝出场，赛后拒绝领奖等。超</w:t>
      </w:r>
      <w:r>
        <w:rPr>
          <w:rFonts w:ascii="仿宋_GB2312" w:eastAsia="仿宋_GB2312" w:hAnsi="仿宋" w:cs="仿宋" w:hint="eastAsia"/>
          <w:sz w:val="32"/>
          <w:szCs w:val="32"/>
        </w:rPr>
        <w:lastRenderedPageBreak/>
        <w:t>过5分钟（经说服教育工作后，由裁判长计算时间）为罢赛。罢赛的单位及所有运动员，禁止三年之内参加江西省羽毛球协会主办的任何赛事。</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（六）用球、服装</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1.比赛用球：</w:t>
      </w:r>
      <w:proofErr w:type="gramStart"/>
      <w:r>
        <w:rPr>
          <w:rFonts w:ascii="仿宋_GB2312" w:eastAsia="仿宋_GB2312" w:hAnsi="仿宋" w:cs="仿宋" w:hint="eastAsia"/>
          <w:sz w:val="32"/>
          <w:szCs w:val="32"/>
        </w:rPr>
        <w:t>趣</w:t>
      </w:r>
      <w:proofErr w:type="gramEnd"/>
      <w:r>
        <w:rPr>
          <w:rFonts w:ascii="仿宋_GB2312" w:eastAsia="仿宋_GB2312" w:hAnsi="仿宋" w:cs="仿宋" w:hint="eastAsia"/>
          <w:sz w:val="32"/>
          <w:szCs w:val="32"/>
        </w:rPr>
        <w:t>运动X羽毛球（黑款）。</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2.比赛服装:各团体自行选择统一服装。</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（七）录取名次与奖励</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1.分站赛获得前四名的队伍颁发奖品和证书，奖品以分站赛组委会的补充通知为准，证书由江西省羽毛球协会颁发。</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 总决赛获得前八名的队伍分别颁发证书、奖金、奖品。奖金、奖品以组委会的补充通知为准。</w:t>
      </w:r>
    </w:p>
    <w:p w:rsidR="00C158A9" w:rsidRDefault="00C158A9" w:rsidP="00C158A9">
      <w:pPr>
        <w:spacing w:line="560" w:lineRule="exact"/>
        <w:ind w:firstLineChars="200" w:firstLine="640"/>
        <w:rPr>
          <w:rFonts w:ascii="仿宋_GB2312" w:eastAsia="仿宋_GB2312" w:hAnsi="仿宋" w:cs="仿宋"/>
          <w:sz w:val="32"/>
          <w:szCs w:val="32"/>
        </w:rPr>
      </w:pPr>
      <w:r>
        <w:rPr>
          <w:rFonts w:ascii="黑体" w:eastAsia="黑体" w:hAnsi="黑体" w:cs="黑体" w:hint="eastAsia"/>
          <w:bCs/>
          <w:sz w:val="32"/>
          <w:szCs w:val="32"/>
        </w:rPr>
        <w:t>十一、资格审查</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（一）运动员资格的认定机构是江西省羽毛球协会和各举办地体育局、协会。</w:t>
      </w:r>
    </w:p>
    <w:p w:rsidR="00C158A9" w:rsidRDefault="00C158A9" w:rsidP="00C158A9">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（二）参赛队伍和运动员报名后，由组委会进行资格审查，并将各参赛队伍和运动员信息通过江西省羽毛球协会官方网站（</w:t>
      </w:r>
      <w:hyperlink r:id="rId8" w:tgtFrame="_blank" w:history="1">
        <w:r>
          <w:rPr>
            <w:rFonts w:ascii="Times New Roman" w:eastAsia="仿宋_GB2312" w:hAnsi="Times New Roman" w:hint="eastAsia"/>
            <w:sz w:val="32"/>
            <w:szCs w:val="32"/>
          </w:rPr>
          <w:t>http://www.jxsymqxh.com</w:t>
        </w:r>
      </w:hyperlink>
      <w:r>
        <w:rPr>
          <w:rFonts w:ascii="仿宋_GB2312" w:eastAsia="仿宋_GB2312" w:hAnsi="仿宋" w:cs="仿宋" w:hint="eastAsia"/>
          <w:sz w:val="32"/>
          <w:szCs w:val="32"/>
        </w:rPr>
        <w:t>）进行公示，公示期间内，若</w:t>
      </w:r>
      <w:proofErr w:type="gramStart"/>
      <w:r>
        <w:rPr>
          <w:rFonts w:ascii="仿宋_GB2312" w:eastAsia="仿宋_GB2312" w:hAnsi="仿宋" w:cs="仿宋" w:hint="eastAsia"/>
          <w:sz w:val="32"/>
          <w:szCs w:val="32"/>
        </w:rPr>
        <w:t>本队伍</w:t>
      </w:r>
      <w:proofErr w:type="gramEnd"/>
      <w:r>
        <w:rPr>
          <w:rFonts w:ascii="仿宋_GB2312" w:eastAsia="仿宋_GB2312" w:hAnsi="仿宋" w:cs="仿宋" w:hint="eastAsia"/>
          <w:sz w:val="32"/>
          <w:szCs w:val="32"/>
        </w:rPr>
        <w:t>或运动员存在信息错误的情况，可通过电话或赛事群向组委会提出修改意见。同时，若发现其他参赛队伍或运动员存在资格不符时，可在有效申述期内向组委会提出申诉或举报并提交书面材料及有关证明材料。</w:t>
      </w:r>
    </w:p>
    <w:p w:rsidR="00C158A9" w:rsidRDefault="00C158A9" w:rsidP="00C158A9">
      <w:pPr>
        <w:spacing w:line="560" w:lineRule="exact"/>
        <w:ind w:firstLine="630"/>
        <w:rPr>
          <w:rFonts w:ascii="楷体" w:eastAsia="楷体" w:hAnsi="楷体" w:cs="黑体"/>
          <w:bCs/>
          <w:color w:val="FF0000"/>
          <w:sz w:val="32"/>
          <w:szCs w:val="32"/>
        </w:rPr>
      </w:pPr>
      <w:r>
        <w:rPr>
          <w:rFonts w:ascii="仿宋_GB2312" w:eastAsia="仿宋_GB2312" w:hAnsi="仿宋" w:cs="仿宋" w:hint="eastAsia"/>
          <w:sz w:val="32"/>
          <w:szCs w:val="32"/>
        </w:rPr>
        <w:t>（三）比赛期间不接受任何运动员参赛资格问题的申述。</w:t>
      </w:r>
    </w:p>
    <w:p w:rsidR="00C158A9" w:rsidRDefault="00C158A9" w:rsidP="00C158A9">
      <w:pPr>
        <w:spacing w:line="560" w:lineRule="exact"/>
        <w:ind w:firstLineChars="200" w:firstLine="640"/>
        <w:rPr>
          <w:rFonts w:ascii="楷体" w:eastAsia="楷体" w:hAnsi="楷体" w:cs="黑体"/>
          <w:bCs/>
          <w:sz w:val="32"/>
          <w:szCs w:val="32"/>
        </w:rPr>
      </w:pPr>
      <w:r>
        <w:rPr>
          <w:rFonts w:ascii="黑体" w:eastAsia="黑体" w:hAnsi="黑体" w:cs="黑体" w:hint="eastAsia"/>
          <w:bCs/>
          <w:sz w:val="32"/>
          <w:szCs w:val="32"/>
        </w:rPr>
        <w:t xml:space="preserve">十二、仲裁委员会与裁判员  </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（一）仲裁委员会</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由江西省羽毛球协会组建仲裁委员会。</w:t>
      </w:r>
    </w:p>
    <w:p w:rsidR="00C158A9" w:rsidRDefault="00C158A9" w:rsidP="00C158A9">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（二）裁判员</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1.裁判长、编排长、裁判员由江西羽毛球协会统一选派，裁判长、编排长、裁判员于赛前1天报到。</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2.第一阶段小组赛采用1人裁判制，第二阶段开始采用3人裁判制。</w:t>
      </w:r>
    </w:p>
    <w:p w:rsidR="00C158A9" w:rsidRDefault="00C158A9" w:rsidP="00C158A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3.所有裁判必须是羽毛球国家一级（含）以上裁判。</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十三、参加比赛的各队赛前一天报到，各队自行负担食宿，交通费用。</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十四、本赛事欢迎社会各界冠名赞助。</w:t>
      </w:r>
    </w:p>
    <w:p w:rsidR="00C158A9" w:rsidRDefault="00C158A9" w:rsidP="00C158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十五、未尽事宜另行通知。</w:t>
      </w:r>
    </w:p>
    <w:p w:rsidR="00C158A9" w:rsidRPr="00351291" w:rsidRDefault="00C158A9" w:rsidP="00C158A9">
      <w:pPr>
        <w:spacing w:line="560" w:lineRule="exact"/>
        <w:ind w:firstLineChars="200" w:firstLine="640"/>
        <w:rPr>
          <w:rFonts w:ascii="黑体" w:eastAsia="黑体" w:hAnsi="黑体" w:cs="黑体"/>
          <w:bCs/>
          <w:sz w:val="32"/>
          <w:szCs w:val="32"/>
        </w:rPr>
      </w:pPr>
    </w:p>
    <w:p w:rsidR="00C158A9" w:rsidRPr="003D7983" w:rsidRDefault="00C158A9" w:rsidP="00C158A9">
      <w:pPr>
        <w:spacing w:line="560" w:lineRule="exact"/>
        <w:ind w:firstLineChars="200" w:firstLine="640"/>
        <w:rPr>
          <w:rFonts w:ascii="黑体" w:eastAsia="黑体" w:hAnsi="黑体" w:cs="黑体"/>
          <w:bCs/>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Pr="005321C1" w:rsidRDefault="00C158A9" w:rsidP="00C158A9">
      <w:pPr>
        <w:jc w:val="center"/>
        <w:rPr>
          <w:rFonts w:ascii="黑体" w:eastAsia="黑体" w:hAnsi="黑体" w:cs="黑体"/>
          <w:sz w:val="36"/>
          <w:szCs w:val="36"/>
        </w:rPr>
      </w:pPr>
      <w:r w:rsidRPr="005321C1">
        <w:rPr>
          <w:rFonts w:ascii="黑体" w:eastAsia="黑体" w:hAnsi="黑体" w:cs="黑体" w:hint="eastAsia"/>
          <w:sz w:val="36"/>
          <w:szCs w:val="36"/>
        </w:rPr>
        <w:lastRenderedPageBreak/>
        <w:t>“体育·惠民100”2019年江西省“国宝李渡杯”</w:t>
      </w:r>
    </w:p>
    <w:p w:rsidR="00C158A9" w:rsidRPr="005321C1" w:rsidRDefault="00C158A9" w:rsidP="00C158A9">
      <w:pPr>
        <w:jc w:val="center"/>
        <w:rPr>
          <w:rFonts w:ascii="黑体" w:eastAsia="黑体" w:hAnsi="黑体" w:cs="黑体"/>
          <w:sz w:val="36"/>
          <w:szCs w:val="36"/>
        </w:rPr>
      </w:pPr>
      <w:r w:rsidRPr="005321C1">
        <w:rPr>
          <w:rFonts w:ascii="黑体" w:eastAsia="黑体" w:hAnsi="黑体" w:cs="黑体" w:hint="eastAsia"/>
          <w:sz w:val="36"/>
          <w:szCs w:val="36"/>
        </w:rPr>
        <w:t>羽毛球俱乐部联赛报名表</w:t>
      </w:r>
      <w:r>
        <w:rPr>
          <w:rFonts w:ascii="黑体" w:eastAsia="黑体" w:hAnsi="黑体" w:cs="黑体" w:hint="eastAsia"/>
          <w:sz w:val="36"/>
          <w:szCs w:val="36"/>
        </w:rPr>
        <w:t>（甲组）</w:t>
      </w:r>
    </w:p>
    <w:p w:rsidR="00C158A9" w:rsidRPr="00EC0DEA" w:rsidRDefault="00C158A9" w:rsidP="00C158A9">
      <w:pPr>
        <w:spacing w:beforeLines="50" w:before="156" w:afterLines="50" w:after="156" w:line="400" w:lineRule="exact"/>
        <w:rPr>
          <w:rFonts w:ascii="黑体" w:eastAsia="黑体" w:hAnsi="黑体" w:cs="宋体"/>
          <w:sz w:val="32"/>
          <w:szCs w:val="32"/>
        </w:rPr>
      </w:pPr>
      <w:r>
        <w:rPr>
          <w:rFonts w:ascii="仿宋" w:eastAsia="仿宋" w:hAnsi="仿宋" w:cs="仿宋" w:hint="eastAsia"/>
          <w:sz w:val="32"/>
          <w:szCs w:val="32"/>
        </w:rPr>
        <w:t>俱乐部名称（盖章）</w:t>
      </w:r>
      <w:r w:rsidRPr="00167BF3">
        <w:rPr>
          <w:rFonts w:ascii="仿宋" w:eastAsia="仿宋" w:hAnsi="仿宋" w:cs="仿宋" w:hint="eastAsia"/>
          <w:sz w:val="32"/>
          <w:szCs w:val="32"/>
        </w:rPr>
        <w:t>：</w:t>
      </w:r>
    </w:p>
    <w:tbl>
      <w:tblPr>
        <w:tblpPr w:leftFromText="180" w:rightFromText="180" w:vertAnchor="text" w:horzAnchor="margin" w:tblpXSpec="center" w:tblpY="5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026"/>
        <w:gridCol w:w="992"/>
        <w:gridCol w:w="958"/>
        <w:gridCol w:w="1560"/>
        <w:gridCol w:w="1559"/>
        <w:gridCol w:w="1843"/>
      </w:tblGrid>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序号</w:t>
            </w:r>
          </w:p>
        </w:tc>
        <w:tc>
          <w:tcPr>
            <w:tcW w:w="1026"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姓名</w:t>
            </w:r>
          </w:p>
        </w:tc>
        <w:tc>
          <w:tcPr>
            <w:tcW w:w="992"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性别</w:t>
            </w:r>
          </w:p>
        </w:tc>
        <w:tc>
          <w:tcPr>
            <w:tcW w:w="958" w:type="dxa"/>
          </w:tcPr>
          <w:p w:rsidR="00C158A9" w:rsidRPr="00167BF3"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年龄</w:t>
            </w:r>
          </w:p>
        </w:tc>
        <w:tc>
          <w:tcPr>
            <w:tcW w:w="1560" w:type="dxa"/>
          </w:tcPr>
          <w:p w:rsidR="00C158A9"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是否注册</w:t>
            </w:r>
          </w:p>
        </w:tc>
        <w:tc>
          <w:tcPr>
            <w:tcW w:w="1559" w:type="dxa"/>
          </w:tcPr>
          <w:p w:rsidR="00C158A9" w:rsidRPr="00167BF3"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联系电话</w:t>
            </w:r>
          </w:p>
        </w:tc>
        <w:tc>
          <w:tcPr>
            <w:tcW w:w="1843" w:type="dxa"/>
          </w:tcPr>
          <w:p w:rsidR="00C158A9"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身份证号码</w:t>
            </w: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领</w:t>
            </w:r>
            <w:r>
              <w:rPr>
                <w:rFonts w:ascii="仿宋" w:eastAsia="仿宋" w:hAnsi="仿宋" w:cs="仿宋" w:hint="eastAsia"/>
                <w:sz w:val="32"/>
                <w:szCs w:val="32"/>
              </w:rPr>
              <w:t xml:space="preserve">  </w:t>
            </w:r>
            <w:r w:rsidRPr="00167BF3">
              <w:rPr>
                <w:rFonts w:ascii="仿宋" w:eastAsia="仿宋" w:hAnsi="仿宋" w:cs="仿宋" w:hint="eastAsia"/>
                <w:sz w:val="32"/>
                <w:szCs w:val="32"/>
              </w:rPr>
              <w:t>队</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教</w:t>
            </w:r>
            <w:r>
              <w:rPr>
                <w:rFonts w:ascii="仿宋" w:eastAsia="仿宋" w:hAnsi="仿宋" w:cs="仿宋" w:hint="eastAsia"/>
                <w:sz w:val="32"/>
                <w:szCs w:val="32"/>
              </w:rPr>
              <w:t xml:space="preserve">  </w:t>
            </w:r>
            <w:r w:rsidRPr="00167BF3">
              <w:rPr>
                <w:rFonts w:ascii="仿宋" w:eastAsia="仿宋" w:hAnsi="仿宋" w:cs="仿宋" w:hint="eastAsia"/>
                <w:sz w:val="32"/>
                <w:szCs w:val="32"/>
              </w:rPr>
              <w:t>练</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1</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2</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3</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4</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5</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6</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7</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ind w:firstLineChars="50" w:firstLine="160"/>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8</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ind w:firstLineChars="50" w:firstLine="160"/>
              <w:rPr>
                <w:rFonts w:ascii="仿宋" w:eastAsia="仿宋" w:hAnsi="仿宋" w:cs="仿宋"/>
                <w:sz w:val="32"/>
                <w:szCs w:val="32"/>
              </w:rPr>
            </w:pPr>
            <w:r>
              <w:rPr>
                <w:rFonts w:ascii="仿宋" w:eastAsia="仿宋" w:hAnsi="仿宋" w:cs="仿宋" w:hint="eastAsia"/>
                <w:sz w:val="32"/>
                <w:szCs w:val="32"/>
              </w:rPr>
              <w:t>队员9</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ind w:firstLineChars="50" w:firstLine="160"/>
              <w:rPr>
                <w:rFonts w:ascii="仿宋" w:eastAsia="仿宋" w:hAnsi="仿宋" w:cs="仿宋"/>
                <w:sz w:val="32"/>
                <w:szCs w:val="32"/>
              </w:rPr>
            </w:pPr>
            <w:r>
              <w:rPr>
                <w:rFonts w:ascii="仿宋" w:eastAsia="仿宋" w:hAnsi="仿宋" w:cs="仿宋" w:hint="eastAsia"/>
                <w:sz w:val="32"/>
                <w:szCs w:val="32"/>
              </w:rPr>
              <w:t>队员10</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Default="00C158A9" w:rsidP="006E22DE">
            <w:pPr>
              <w:spacing w:line="480" w:lineRule="exact"/>
              <w:ind w:firstLineChars="50" w:firstLine="160"/>
              <w:rPr>
                <w:rFonts w:ascii="仿宋" w:eastAsia="仿宋" w:hAnsi="仿宋" w:cs="仿宋"/>
                <w:sz w:val="32"/>
                <w:szCs w:val="32"/>
              </w:rPr>
            </w:pPr>
            <w:r>
              <w:rPr>
                <w:rFonts w:ascii="仿宋" w:eastAsia="仿宋" w:hAnsi="仿宋" w:cs="仿宋" w:hint="eastAsia"/>
                <w:sz w:val="32"/>
                <w:szCs w:val="32"/>
              </w:rPr>
              <w:t>队员11</w:t>
            </w:r>
          </w:p>
        </w:tc>
        <w:tc>
          <w:tcPr>
            <w:tcW w:w="1026"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58"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1559" w:type="dxa"/>
          </w:tcPr>
          <w:p w:rsidR="00C158A9" w:rsidRPr="00167BF3" w:rsidRDefault="00C158A9" w:rsidP="006E22DE">
            <w:pPr>
              <w:spacing w:line="480" w:lineRule="exact"/>
              <w:rPr>
                <w:rFonts w:ascii="仿宋" w:eastAsia="仿宋" w:hAnsi="仿宋" w:cs="仿宋"/>
                <w:sz w:val="32"/>
                <w:szCs w:val="32"/>
              </w:rPr>
            </w:pPr>
          </w:p>
        </w:tc>
        <w:tc>
          <w:tcPr>
            <w:tcW w:w="1843" w:type="dxa"/>
          </w:tcPr>
          <w:p w:rsidR="00C158A9" w:rsidRPr="00167BF3" w:rsidRDefault="00C158A9" w:rsidP="006E22DE">
            <w:pPr>
              <w:spacing w:line="480" w:lineRule="exact"/>
              <w:rPr>
                <w:rFonts w:ascii="仿宋" w:eastAsia="仿宋" w:hAnsi="仿宋" w:cs="仿宋"/>
                <w:sz w:val="32"/>
                <w:szCs w:val="32"/>
              </w:rPr>
            </w:pPr>
          </w:p>
        </w:tc>
      </w:tr>
    </w:tbl>
    <w:p w:rsidR="00C158A9" w:rsidRPr="00EC0DEA" w:rsidRDefault="00C158A9" w:rsidP="00C158A9">
      <w:pPr>
        <w:spacing w:line="400" w:lineRule="exact"/>
        <w:rPr>
          <w:rFonts w:ascii="黑体" w:eastAsia="黑体" w:hAnsi="黑体" w:cs="宋体"/>
          <w:sz w:val="32"/>
          <w:szCs w:val="32"/>
        </w:rPr>
      </w:pPr>
      <w:r>
        <w:rPr>
          <w:rFonts w:ascii="仿宋" w:eastAsia="仿宋" w:hAnsi="仿宋" w:cs="仿宋" w:hint="eastAsia"/>
          <w:sz w:val="32"/>
          <w:szCs w:val="32"/>
        </w:rPr>
        <w:t xml:space="preserve">负责人（签字）：               联系电话：  </w:t>
      </w:r>
    </w:p>
    <w:p w:rsidR="00C158A9" w:rsidRPr="003B6AB3" w:rsidRDefault="00C158A9" w:rsidP="00C158A9">
      <w:pPr>
        <w:spacing w:afterLines="100" w:after="312" w:line="560" w:lineRule="exact"/>
        <w:rPr>
          <w:rFonts w:ascii="仿宋" w:eastAsia="仿宋" w:hAnsi="仿宋" w:cs="仿宋"/>
          <w:sz w:val="28"/>
          <w:szCs w:val="28"/>
        </w:rPr>
      </w:pPr>
      <w:r w:rsidRPr="003B6AB3">
        <w:rPr>
          <w:rFonts w:ascii="仿宋" w:eastAsia="仿宋" w:hAnsi="仿宋" w:cs="仿宋" w:hint="eastAsia"/>
          <w:sz w:val="28"/>
          <w:szCs w:val="28"/>
        </w:rPr>
        <w:t>注:领队/教练兼队员需注明，运动员</w:t>
      </w:r>
      <w:proofErr w:type="gramStart"/>
      <w:r w:rsidRPr="003B6AB3">
        <w:rPr>
          <w:rFonts w:ascii="仿宋" w:eastAsia="仿宋" w:hAnsi="仿宋" w:cs="仿宋" w:hint="eastAsia"/>
          <w:sz w:val="28"/>
          <w:szCs w:val="28"/>
        </w:rPr>
        <w:t>最多报</w:t>
      </w:r>
      <w:proofErr w:type="gramEnd"/>
      <w:r w:rsidRPr="003B6AB3">
        <w:rPr>
          <w:rFonts w:ascii="仿宋" w:eastAsia="仿宋" w:hAnsi="仿宋" w:cs="仿宋" w:hint="eastAsia"/>
          <w:sz w:val="28"/>
          <w:szCs w:val="28"/>
        </w:rPr>
        <w:t>11名。</w:t>
      </w:r>
    </w:p>
    <w:p w:rsidR="00C158A9" w:rsidRPr="001F2F00" w:rsidRDefault="00C158A9" w:rsidP="00C158A9">
      <w:pPr>
        <w:spacing w:line="560" w:lineRule="exact"/>
        <w:rPr>
          <w:rFonts w:ascii="仿宋" w:eastAsia="仿宋" w:hAnsi="仿宋" w:cs="仿宋"/>
          <w:sz w:val="32"/>
          <w:szCs w:val="32"/>
        </w:rPr>
      </w:pPr>
      <w:r w:rsidRPr="00167BF3">
        <w:rPr>
          <w:rFonts w:ascii="仿宋" w:eastAsia="仿宋" w:hAnsi="仿宋" w:cs="仿宋" w:hint="eastAsia"/>
          <w:sz w:val="32"/>
          <w:szCs w:val="32"/>
        </w:rPr>
        <w:t xml:space="preserve">联系人：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电话：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 微信号：</w:t>
      </w:r>
    </w:p>
    <w:p w:rsidR="00C158A9" w:rsidRPr="005321C1"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Pr="005321C1" w:rsidRDefault="00C158A9" w:rsidP="00C158A9">
      <w:pPr>
        <w:jc w:val="center"/>
        <w:rPr>
          <w:rFonts w:ascii="黑体" w:eastAsia="黑体" w:hAnsi="黑体" w:cs="黑体"/>
          <w:sz w:val="36"/>
          <w:szCs w:val="36"/>
        </w:rPr>
      </w:pPr>
      <w:r w:rsidRPr="005321C1">
        <w:rPr>
          <w:rFonts w:ascii="黑体" w:eastAsia="黑体" w:hAnsi="黑体" w:cs="黑体" w:hint="eastAsia"/>
          <w:sz w:val="36"/>
          <w:szCs w:val="36"/>
        </w:rPr>
        <w:lastRenderedPageBreak/>
        <w:t>“体育·惠民100”2019年江西省“国宝李渡杯”</w:t>
      </w:r>
    </w:p>
    <w:p w:rsidR="00C158A9" w:rsidRDefault="00C158A9" w:rsidP="00C158A9">
      <w:pPr>
        <w:spacing w:afterLines="50" w:after="156" w:line="480" w:lineRule="exact"/>
        <w:jc w:val="center"/>
        <w:rPr>
          <w:rFonts w:ascii="黑体" w:eastAsia="黑体" w:hAnsi="黑体" w:cs="黑体"/>
          <w:sz w:val="36"/>
          <w:szCs w:val="36"/>
        </w:rPr>
      </w:pPr>
      <w:r w:rsidRPr="005321C1">
        <w:rPr>
          <w:rFonts w:ascii="黑体" w:eastAsia="黑体" w:hAnsi="黑体" w:cs="黑体" w:hint="eastAsia"/>
          <w:sz w:val="36"/>
          <w:szCs w:val="36"/>
        </w:rPr>
        <w:t>羽毛球俱乐部联赛报名表</w:t>
      </w:r>
      <w:r>
        <w:rPr>
          <w:rFonts w:ascii="黑体" w:eastAsia="黑体" w:hAnsi="黑体" w:cs="黑体" w:hint="eastAsia"/>
          <w:sz w:val="36"/>
          <w:szCs w:val="36"/>
        </w:rPr>
        <w:t>（乙组）</w:t>
      </w:r>
    </w:p>
    <w:p w:rsidR="00C158A9" w:rsidRPr="00167BF3" w:rsidRDefault="00C158A9" w:rsidP="00C158A9">
      <w:pPr>
        <w:spacing w:beforeLines="50" w:before="156" w:afterLines="50" w:after="156" w:line="480" w:lineRule="exact"/>
        <w:ind w:firstLineChars="100" w:firstLine="320"/>
        <w:rPr>
          <w:rFonts w:ascii="仿宋" w:eastAsia="仿宋" w:hAnsi="仿宋" w:cs="仿宋"/>
          <w:sz w:val="32"/>
          <w:szCs w:val="32"/>
        </w:rPr>
      </w:pPr>
      <w:r>
        <w:rPr>
          <w:rFonts w:ascii="仿宋" w:eastAsia="仿宋" w:hAnsi="仿宋" w:cs="仿宋" w:hint="eastAsia"/>
          <w:sz w:val="32"/>
          <w:szCs w:val="32"/>
        </w:rPr>
        <w:t>俱乐部名称</w:t>
      </w:r>
      <w:r w:rsidRPr="00167BF3">
        <w:rPr>
          <w:rFonts w:ascii="仿宋" w:eastAsia="仿宋" w:hAnsi="仿宋" w:cs="仿宋" w:hint="eastAsia"/>
          <w:sz w:val="32"/>
          <w:szCs w:val="32"/>
        </w:rPr>
        <w:t xml:space="preserve">（盖章）：                 </w:t>
      </w:r>
    </w:p>
    <w:tbl>
      <w:tblPr>
        <w:tblpPr w:leftFromText="180" w:rightFromText="180" w:vertAnchor="text" w:horzAnchor="margin" w:tblpXSpec="center" w:tblpY="5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42"/>
        <w:gridCol w:w="992"/>
        <w:gridCol w:w="992"/>
        <w:gridCol w:w="1560"/>
        <w:gridCol w:w="2126"/>
      </w:tblGrid>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序号</w:t>
            </w:r>
          </w:p>
        </w:tc>
        <w:tc>
          <w:tcPr>
            <w:tcW w:w="1242"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姓名</w:t>
            </w:r>
          </w:p>
        </w:tc>
        <w:tc>
          <w:tcPr>
            <w:tcW w:w="992" w:type="dxa"/>
          </w:tcPr>
          <w:p w:rsidR="00C158A9" w:rsidRPr="00167BF3" w:rsidRDefault="00C158A9" w:rsidP="006E22DE">
            <w:pPr>
              <w:spacing w:line="480" w:lineRule="exact"/>
              <w:jc w:val="center"/>
              <w:rPr>
                <w:rFonts w:ascii="仿宋" w:eastAsia="仿宋" w:hAnsi="仿宋" w:cs="仿宋"/>
                <w:b/>
                <w:bCs/>
                <w:sz w:val="32"/>
                <w:szCs w:val="32"/>
              </w:rPr>
            </w:pPr>
            <w:r w:rsidRPr="00167BF3">
              <w:rPr>
                <w:rFonts w:ascii="仿宋" w:eastAsia="仿宋" w:hAnsi="仿宋" w:cs="仿宋" w:hint="eastAsia"/>
                <w:b/>
                <w:bCs/>
                <w:sz w:val="32"/>
                <w:szCs w:val="32"/>
              </w:rPr>
              <w:t>性别</w:t>
            </w:r>
          </w:p>
        </w:tc>
        <w:tc>
          <w:tcPr>
            <w:tcW w:w="992" w:type="dxa"/>
          </w:tcPr>
          <w:p w:rsidR="00C158A9" w:rsidRPr="00167BF3"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年龄</w:t>
            </w:r>
          </w:p>
        </w:tc>
        <w:tc>
          <w:tcPr>
            <w:tcW w:w="1560" w:type="dxa"/>
          </w:tcPr>
          <w:p w:rsidR="00C158A9" w:rsidRPr="00167BF3"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联系电话</w:t>
            </w:r>
          </w:p>
        </w:tc>
        <w:tc>
          <w:tcPr>
            <w:tcW w:w="2126" w:type="dxa"/>
          </w:tcPr>
          <w:p w:rsidR="00C158A9" w:rsidRDefault="00C158A9" w:rsidP="006E22D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身份证号码</w:t>
            </w: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领</w:t>
            </w:r>
            <w:r>
              <w:rPr>
                <w:rFonts w:ascii="仿宋" w:eastAsia="仿宋" w:hAnsi="仿宋" w:cs="仿宋" w:hint="eastAsia"/>
                <w:sz w:val="32"/>
                <w:szCs w:val="32"/>
              </w:rPr>
              <w:t xml:space="preserve">  </w:t>
            </w:r>
            <w:r w:rsidRPr="00167BF3">
              <w:rPr>
                <w:rFonts w:ascii="仿宋" w:eastAsia="仿宋" w:hAnsi="仿宋" w:cs="仿宋" w:hint="eastAsia"/>
                <w:sz w:val="32"/>
                <w:szCs w:val="32"/>
              </w:rPr>
              <w:t>队</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教</w:t>
            </w:r>
            <w:r>
              <w:rPr>
                <w:rFonts w:ascii="仿宋" w:eastAsia="仿宋" w:hAnsi="仿宋" w:cs="仿宋" w:hint="eastAsia"/>
                <w:sz w:val="32"/>
                <w:szCs w:val="32"/>
              </w:rPr>
              <w:t xml:space="preserve">  </w:t>
            </w:r>
            <w:r w:rsidRPr="00167BF3">
              <w:rPr>
                <w:rFonts w:ascii="仿宋" w:eastAsia="仿宋" w:hAnsi="仿宋" w:cs="仿宋" w:hint="eastAsia"/>
                <w:sz w:val="32"/>
                <w:szCs w:val="32"/>
              </w:rPr>
              <w:t>练</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1</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2</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3</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4</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5</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6</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jc w:val="center"/>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7</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r w:rsidR="00C158A9" w:rsidRPr="00167BF3" w:rsidTr="006E22DE">
        <w:trPr>
          <w:trHeight w:val="567"/>
        </w:trPr>
        <w:tc>
          <w:tcPr>
            <w:tcW w:w="1418" w:type="dxa"/>
          </w:tcPr>
          <w:p w:rsidR="00C158A9" w:rsidRPr="00167BF3" w:rsidRDefault="00C158A9" w:rsidP="006E22DE">
            <w:pPr>
              <w:spacing w:line="480" w:lineRule="exact"/>
              <w:ind w:firstLineChars="50" w:firstLine="160"/>
              <w:rPr>
                <w:rFonts w:ascii="仿宋" w:eastAsia="仿宋" w:hAnsi="仿宋" w:cs="仿宋"/>
                <w:sz w:val="32"/>
                <w:szCs w:val="32"/>
              </w:rPr>
            </w:pPr>
            <w:r w:rsidRPr="00167BF3">
              <w:rPr>
                <w:rFonts w:ascii="仿宋" w:eastAsia="仿宋" w:hAnsi="仿宋" w:cs="仿宋" w:hint="eastAsia"/>
                <w:sz w:val="32"/>
                <w:szCs w:val="32"/>
              </w:rPr>
              <w:t>队员</w:t>
            </w:r>
            <w:r>
              <w:rPr>
                <w:rFonts w:ascii="仿宋" w:eastAsia="仿宋" w:hAnsi="仿宋" w:cs="仿宋" w:hint="eastAsia"/>
                <w:sz w:val="32"/>
                <w:szCs w:val="32"/>
              </w:rPr>
              <w:t>8</w:t>
            </w:r>
          </w:p>
        </w:tc>
        <w:tc>
          <w:tcPr>
            <w:tcW w:w="124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992" w:type="dxa"/>
          </w:tcPr>
          <w:p w:rsidR="00C158A9" w:rsidRPr="00167BF3" w:rsidRDefault="00C158A9" w:rsidP="006E22DE">
            <w:pPr>
              <w:spacing w:line="480" w:lineRule="exact"/>
              <w:rPr>
                <w:rFonts w:ascii="仿宋" w:eastAsia="仿宋" w:hAnsi="仿宋" w:cs="仿宋"/>
                <w:sz w:val="32"/>
                <w:szCs w:val="32"/>
              </w:rPr>
            </w:pPr>
          </w:p>
        </w:tc>
        <w:tc>
          <w:tcPr>
            <w:tcW w:w="1560" w:type="dxa"/>
          </w:tcPr>
          <w:p w:rsidR="00C158A9" w:rsidRPr="00167BF3" w:rsidRDefault="00C158A9" w:rsidP="006E22DE">
            <w:pPr>
              <w:spacing w:line="480" w:lineRule="exact"/>
              <w:rPr>
                <w:rFonts w:ascii="仿宋" w:eastAsia="仿宋" w:hAnsi="仿宋" w:cs="仿宋"/>
                <w:sz w:val="32"/>
                <w:szCs w:val="32"/>
              </w:rPr>
            </w:pPr>
          </w:p>
        </w:tc>
        <w:tc>
          <w:tcPr>
            <w:tcW w:w="2126" w:type="dxa"/>
          </w:tcPr>
          <w:p w:rsidR="00C158A9" w:rsidRPr="00167BF3" w:rsidRDefault="00C158A9" w:rsidP="006E22DE">
            <w:pPr>
              <w:spacing w:line="480" w:lineRule="exact"/>
              <w:rPr>
                <w:rFonts w:ascii="仿宋" w:eastAsia="仿宋" w:hAnsi="仿宋" w:cs="仿宋"/>
                <w:sz w:val="32"/>
                <w:szCs w:val="32"/>
              </w:rPr>
            </w:pPr>
          </w:p>
        </w:tc>
      </w:tr>
    </w:tbl>
    <w:p w:rsidR="00C158A9" w:rsidRPr="00EC0DEA" w:rsidRDefault="00C158A9" w:rsidP="00C158A9">
      <w:pPr>
        <w:spacing w:line="400" w:lineRule="exact"/>
        <w:ind w:firstLineChars="100" w:firstLine="320"/>
        <w:rPr>
          <w:rFonts w:ascii="黑体" w:eastAsia="黑体" w:hAnsi="黑体" w:cs="宋体"/>
          <w:sz w:val="32"/>
          <w:szCs w:val="32"/>
        </w:rPr>
      </w:pPr>
      <w:r>
        <w:rPr>
          <w:rFonts w:ascii="仿宋" w:eastAsia="仿宋" w:hAnsi="仿宋" w:cs="仿宋" w:hint="eastAsia"/>
          <w:sz w:val="32"/>
          <w:szCs w:val="32"/>
        </w:rPr>
        <w:t xml:space="preserve">负责人（签字）：               联系电话：  </w:t>
      </w:r>
    </w:p>
    <w:p w:rsidR="00C158A9" w:rsidRPr="003B6AB3" w:rsidRDefault="00C158A9" w:rsidP="00C158A9">
      <w:pPr>
        <w:spacing w:afterLines="100" w:after="312" w:line="560" w:lineRule="exact"/>
        <w:rPr>
          <w:rFonts w:ascii="仿宋" w:eastAsia="仿宋" w:hAnsi="仿宋" w:cs="仿宋"/>
          <w:sz w:val="28"/>
          <w:szCs w:val="28"/>
        </w:rPr>
      </w:pPr>
      <w:r w:rsidRPr="003B6AB3">
        <w:rPr>
          <w:rFonts w:ascii="仿宋" w:eastAsia="仿宋" w:hAnsi="仿宋" w:cs="仿宋" w:hint="eastAsia"/>
          <w:sz w:val="28"/>
          <w:szCs w:val="28"/>
        </w:rPr>
        <w:t>注:领队/教练兼队员需注明，运动员</w:t>
      </w:r>
      <w:proofErr w:type="gramStart"/>
      <w:r w:rsidRPr="003B6AB3">
        <w:rPr>
          <w:rFonts w:ascii="仿宋" w:eastAsia="仿宋" w:hAnsi="仿宋" w:cs="仿宋" w:hint="eastAsia"/>
          <w:sz w:val="28"/>
          <w:szCs w:val="28"/>
        </w:rPr>
        <w:t>最多报</w:t>
      </w:r>
      <w:proofErr w:type="gramEnd"/>
      <w:r>
        <w:rPr>
          <w:rFonts w:ascii="仿宋" w:eastAsia="仿宋" w:hAnsi="仿宋" w:cs="仿宋" w:hint="eastAsia"/>
          <w:sz w:val="28"/>
          <w:szCs w:val="28"/>
        </w:rPr>
        <w:t>8</w:t>
      </w:r>
      <w:r w:rsidRPr="003B6AB3">
        <w:rPr>
          <w:rFonts w:ascii="仿宋" w:eastAsia="仿宋" w:hAnsi="仿宋" w:cs="仿宋" w:hint="eastAsia"/>
          <w:sz w:val="28"/>
          <w:szCs w:val="28"/>
        </w:rPr>
        <w:t>名。</w:t>
      </w:r>
    </w:p>
    <w:p w:rsidR="00C158A9" w:rsidRPr="00700BA5" w:rsidRDefault="00C158A9" w:rsidP="00C158A9">
      <w:pPr>
        <w:spacing w:line="560" w:lineRule="exact"/>
        <w:rPr>
          <w:rFonts w:ascii="仿宋" w:eastAsia="仿宋" w:hAnsi="仿宋" w:cs="仿宋"/>
          <w:sz w:val="32"/>
          <w:szCs w:val="32"/>
        </w:rPr>
      </w:pPr>
      <w:r w:rsidRPr="00167BF3">
        <w:rPr>
          <w:rFonts w:ascii="仿宋" w:eastAsia="仿宋" w:hAnsi="仿宋" w:cs="仿宋" w:hint="eastAsia"/>
          <w:sz w:val="32"/>
          <w:szCs w:val="32"/>
        </w:rPr>
        <w:t xml:space="preserve">联系人：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电话：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Pr="00167BF3">
        <w:rPr>
          <w:rFonts w:ascii="仿宋" w:eastAsia="仿宋" w:hAnsi="仿宋" w:cs="仿宋" w:hint="eastAsia"/>
          <w:sz w:val="32"/>
          <w:szCs w:val="32"/>
        </w:rPr>
        <w:t xml:space="preserve"> 微信号：</w:t>
      </w:r>
    </w:p>
    <w:p w:rsidR="00C158A9" w:rsidRDefault="00C158A9" w:rsidP="00C158A9">
      <w:pPr>
        <w:spacing w:line="480" w:lineRule="exact"/>
        <w:rPr>
          <w:rFonts w:ascii="仿宋" w:eastAsia="仿宋" w:hAnsi="仿宋" w:cs="仿宋"/>
          <w:sz w:val="28"/>
          <w:szCs w:val="28"/>
        </w:rPr>
      </w:pPr>
    </w:p>
    <w:p w:rsidR="00C158A9" w:rsidRPr="00F43073"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C158A9" w:rsidRDefault="00C158A9" w:rsidP="00C158A9">
      <w:pPr>
        <w:spacing w:line="500" w:lineRule="exact"/>
        <w:rPr>
          <w:rFonts w:ascii="黑体" w:eastAsia="黑体" w:hAnsi="黑体" w:cs="黑体"/>
          <w:sz w:val="32"/>
          <w:szCs w:val="32"/>
        </w:rPr>
      </w:pPr>
    </w:p>
    <w:p w:rsidR="00942E0E" w:rsidRPr="00C158A9" w:rsidRDefault="00226F97">
      <w:bookmarkStart w:id="0" w:name="_GoBack"/>
      <w:bookmarkEnd w:id="0"/>
    </w:p>
    <w:sectPr w:rsidR="00942E0E" w:rsidRPr="00C15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97" w:rsidRDefault="00226F97" w:rsidP="00C158A9">
      <w:r>
        <w:separator/>
      </w:r>
    </w:p>
  </w:endnote>
  <w:endnote w:type="continuationSeparator" w:id="0">
    <w:p w:rsidR="00226F97" w:rsidRDefault="00226F97" w:rsidP="00C1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97" w:rsidRDefault="00226F97" w:rsidP="00C158A9">
      <w:r>
        <w:separator/>
      </w:r>
    </w:p>
  </w:footnote>
  <w:footnote w:type="continuationSeparator" w:id="0">
    <w:p w:rsidR="00226F97" w:rsidRDefault="00226F97" w:rsidP="00C15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A6"/>
    <w:rsid w:val="00226F97"/>
    <w:rsid w:val="005F67B9"/>
    <w:rsid w:val="00C158A9"/>
    <w:rsid w:val="00C262A6"/>
    <w:rsid w:val="00E32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8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58A9"/>
    <w:rPr>
      <w:sz w:val="18"/>
      <w:szCs w:val="18"/>
    </w:rPr>
  </w:style>
  <w:style w:type="paragraph" w:styleId="a4">
    <w:name w:val="footer"/>
    <w:basedOn w:val="a"/>
    <w:link w:val="Char0"/>
    <w:uiPriority w:val="99"/>
    <w:unhideWhenUsed/>
    <w:rsid w:val="00C158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58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8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58A9"/>
    <w:rPr>
      <w:sz w:val="18"/>
      <w:szCs w:val="18"/>
    </w:rPr>
  </w:style>
  <w:style w:type="paragraph" w:styleId="a4">
    <w:name w:val="footer"/>
    <w:basedOn w:val="a"/>
    <w:link w:val="Char0"/>
    <w:uiPriority w:val="99"/>
    <w:unhideWhenUsed/>
    <w:rsid w:val="00C158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58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sou.com/link?url=http%3A%2F%2Fwww.jxsymqxh.com&amp;q=www.jxsymqxh.com&amp;ts=1447841886&amp;t=1c39b36a7b62201bf6dc1a36897c6ef&amp;src=haosou" TargetMode="External"/><Relationship Id="rId3" Type="http://schemas.openxmlformats.org/officeDocument/2006/relationships/settings" Target="settings.xml"/><Relationship Id="rId7" Type="http://schemas.openxmlformats.org/officeDocument/2006/relationships/hyperlink" Target="mailto:401635224@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2019-06-06T02:19:00Z</dcterms:created>
  <dcterms:modified xsi:type="dcterms:W3CDTF">2019-06-06T02:20:00Z</dcterms:modified>
</cp:coreProperties>
</file>