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sz w:val="36"/>
          <w:szCs w:val="36"/>
          <w:lang w:val="en-US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/>
        </w:rPr>
        <w:t>江西省羽毛球项目晋升一级裁判员考试考生推荐表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  <w:t>推荐单位（盖章）</w:t>
      </w:r>
      <w:r>
        <w:rPr>
          <w:rFonts w:hint="eastAsia" w:ascii="仿宋" w:hAnsi="仿宋" w:eastAsia="仿宋" w:cs="仿宋"/>
          <w:b w:val="0"/>
          <w:bCs/>
          <w:sz w:val="36"/>
          <w:szCs w:val="36"/>
          <w:u w:val="single"/>
          <w:lang w:val="en-US" w:eastAsia="zh-CN"/>
        </w:rPr>
        <w:t xml:space="preserve">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248"/>
        <w:gridCol w:w="972"/>
        <w:gridCol w:w="1320"/>
        <w:gridCol w:w="1452"/>
        <w:gridCol w:w="1464"/>
        <w:gridCol w:w="1068"/>
        <w:gridCol w:w="1572"/>
        <w:gridCol w:w="1068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出生  日期</w:t>
            </w:r>
          </w:p>
        </w:tc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符合二级报名条件</w:t>
            </w:r>
          </w:p>
        </w:tc>
        <w:tc>
          <w:tcPr>
            <w:tcW w:w="14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羽毛球运动员破格</w:t>
            </w: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英语破格</w:t>
            </w:r>
          </w:p>
        </w:tc>
        <w:tc>
          <w:tcPr>
            <w:tcW w:w="15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羽毛球专项破格</w:t>
            </w: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短袖尺码</w:t>
            </w:r>
          </w:p>
        </w:tc>
        <w:tc>
          <w:tcPr>
            <w:tcW w:w="19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ZTJmNTlkNTgxYWJhM2E2ZGVmNDI1MTFhMjA4OGEifQ=="/>
  </w:docVars>
  <w:rsids>
    <w:rsidRoot w:val="4D4F201C"/>
    <w:rsid w:val="4D4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84</Characters>
  <Lines>0</Lines>
  <Paragraphs>0</Paragraphs>
  <TotalTime>4</TotalTime>
  <ScaleCrop>false</ScaleCrop>
  <LinksUpToDate>false</LinksUpToDate>
  <CharactersWithSpaces>102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2023-03-21T06:01:00Z</dcterms:created>
  <dc:creator>是二尧啊</dc:creator>
  <cp:lastModifiedBy>是二尧啊</cp:lastModifiedBy>
  <dcterms:modified xsi:type="dcterms:W3CDTF">2023-03-21T06:07:03Z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28A51EDF643F498586C14CBF0E2C4B3E</vt:lpwstr>
  </property>
</Properties>
</file>